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3" w:rsidRDefault="00047923" w:rsidP="00047923">
      <w:bookmarkStart w:id="0" w:name="_GoBack"/>
      <w:bookmarkEnd w:id="0"/>
      <w:r>
        <w:t>OSNOVNA ŠKOLA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MATIČNI BROJ: 03031110</w:t>
      </w:r>
      <w:r w:rsidR="00570A5D">
        <w:tab/>
      </w:r>
    </w:p>
    <w:p w:rsidR="00047923" w:rsidRDefault="00047923" w:rsidP="00047923">
      <w:r>
        <w:t>ALOJZA VULINCA 22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OIB 75355446505</w:t>
      </w:r>
      <w:r>
        <w:tab/>
      </w:r>
    </w:p>
    <w:p w:rsidR="00047923" w:rsidRDefault="00047923" w:rsidP="00047923">
      <w:r>
        <w:t>43240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ŠIFRA DJELATNOSTI: 8520</w:t>
      </w:r>
    </w:p>
    <w:p w:rsidR="00047923" w:rsidRDefault="00570A5D">
      <w:r>
        <w:t>BROJ RKP  08297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</w:t>
      </w:r>
    </w:p>
    <w:p w:rsidR="00047923" w:rsidRDefault="00047923"/>
    <w:p w:rsidR="00047923" w:rsidRDefault="00047923">
      <w:r>
        <w:tab/>
      </w:r>
      <w:r>
        <w:tab/>
      </w:r>
      <w:r>
        <w:tab/>
      </w:r>
      <w:r>
        <w:tab/>
      </w:r>
      <w:r>
        <w:tab/>
      </w:r>
      <w:r>
        <w:tab/>
        <w:t>BILJEŠKE</w:t>
      </w:r>
    </w:p>
    <w:p w:rsidR="00047923" w:rsidRDefault="00047923">
      <w:r>
        <w:tab/>
      </w:r>
      <w:r>
        <w:tab/>
      </w:r>
      <w:r>
        <w:tab/>
      </w:r>
      <w:r>
        <w:tab/>
        <w:t>UZ FINANCIJSKE IZVJEŠTAJE ZA 2016. GODINU</w:t>
      </w:r>
    </w:p>
    <w:p w:rsidR="00570A5D" w:rsidRDefault="00570A5D">
      <w:r>
        <w:t>Osnovna škola Čazma je proračunski korisnik  jedinice lokalne i područne (regionalne) samouprave</w:t>
      </w:r>
      <w:r w:rsidR="00BE36DB">
        <w:t xml:space="preserve"> i zapošljava 76 djelatnika.</w:t>
      </w:r>
      <w:r w:rsidR="00877B47">
        <w:t xml:space="preserve"> Posjedujemo školsku dvoranu koju iznajmljujemo športskim klubovima i tako ostvarujemo vlastita sredstva, ali nismo u sustavu PDV-a. Od 02.01.2017. godine odgovorna osoba naše škole je v.d. ravnatelj Gordana Jančić. </w:t>
      </w:r>
    </w:p>
    <w:p w:rsidR="00BE36DB" w:rsidRDefault="000645C6">
      <w:r>
        <w:t>Zakonodavni okvir: Zakon o odgoju i obrazovanju u osnovnoj i srednjoj školi (NN 87/08, 86/09, 92/10, 105/10, 90/11, 5/12, 16/12, 86/12, 126/12, 94/13, 152/14, 07/17), Statut  OŠ Čazma, Zakon o proračunu (NN br.87/08, 136/12 i 15/15 ), Pravilnik o financijskom izvještavanju u proračunskom računovodstvu (NN, br. 3/15, 93/15, 135/15 i 2/17 )</w:t>
      </w:r>
      <w:r w:rsidR="00877B47">
        <w:t xml:space="preserve"> i Pravilnik o proračunskom računovodstvu i računskom planu ( NN, br.124/14, 115/15 i 87/16).</w:t>
      </w:r>
    </w:p>
    <w:p w:rsidR="00047923" w:rsidRDefault="00047923">
      <w:r>
        <w:t>BILJEŠKE UZ BILANCU:</w:t>
      </w:r>
    </w:p>
    <w:p w:rsidR="00047923" w:rsidRDefault="00047923" w:rsidP="007D3E56">
      <w:pPr>
        <w:spacing w:line="360" w:lineRule="auto"/>
      </w:pPr>
      <w:r>
        <w:t>U 2016. godini nije bilo znatne promjene na imovini, nabavili smo iz vlastitih sredstava nešto opreme za potrebe nastave</w:t>
      </w:r>
      <w:r w:rsidR="007D3E56">
        <w:t>, što je vidljivo na AOP-u 014 , jer je povećanje za 8.5% u odnosu na prošlu godinu.</w:t>
      </w:r>
    </w:p>
    <w:p w:rsidR="007D3E56" w:rsidRDefault="007D3E56" w:rsidP="007D3E56">
      <w:pPr>
        <w:spacing w:line="360" w:lineRule="auto"/>
      </w:pPr>
      <w:r>
        <w:t>AOP-063 financijska imovina veća je za 7,3% u odnosu na prošlu godinu i to iz razloga što je na žiro-računu bilo više novaca od naplate najma školske dvorane i od prihoda što nam je doznačio HZZ za plaće pomoćnika u nastavi za cijelo razdoblje.</w:t>
      </w:r>
    </w:p>
    <w:p w:rsidR="007D3E56" w:rsidRDefault="007D3E56" w:rsidP="007D3E56">
      <w:pPr>
        <w:spacing w:line="360" w:lineRule="auto"/>
      </w:pPr>
      <w:r>
        <w:t>AOP-140-potraživanja za prihode poslovanja manja su za</w:t>
      </w:r>
      <w:r w:rsidR="00B60038">
        <w:t xml:space="preserve"> 16,2% što je znak da kupci poštuju rokove plaćanja.</w:t>
      </w:r>
    </w:p>
    <w:p w:rsidR="00B60038" w:rsidRDefault="00B60038" w:rsidP="007D3E56">
      <w:pPr>
        <w:spacing w:line="360" w:lineRule="auto"/>
      </w:pPr>
      <w:r>
        <w:t>AOP-158-rashodi budućih razdoblja , sastoji se od plaće za prosinac i prijevoza na posao i s posla za prosinac.</w:t>
      </w:r>
    </w:p>
    <w:p w:rsidR="00FD528C" w:rsidRDefault="00FD528C" w:rsidP="007D3E56">
      <w:pPr>
        <w:spacing w:line="360" w:lineRule="auto"/>
      </w:pPr>
      <w:r>
        <w:t>AOP-175-ostale tekuće obveze, odnosi se na bolovanje na teret HZZO</w:t>
      </w:r>
    </w:p>
    <w:p w:rsidR="00FD528C" w:rsidRDefault="00FD528C" w:rsidP="007D3E56">
      <w:pPr>
        <w:spacing w:line="360" w:lineRule="auto"/>
      </w:pPr>
      <w:r>
        <w:t>AOP-234-višak prihoda poslovanja odnosi se na vlastite i ostale prihode. Provedena je korekcija rezultata sukladno čl.82.Pravilnika o proračunskom računovodstvu i računskom planu na način</w:t>
      </w:r>
      <w:r w:rsidR="000357FD">
        <w:t>,</w:t>
      </w:r>
      <w:r>
        <w:t xml:space="preserve"> da se iznos od 25.635,65</w:t>
      </w:r>
      <w:r w:rsidR="000357FD">
        <w:t xml:space="preserve"> kuna  kapitalnih donacija i prihoda iz nadležnog proračuna za financiranje rashoda za nabavu nefinancijske imovine rasporedi tako</w:t>
      </w:r>
      <w:r w:rsidR="00306E2B">
        <w:t>,</w:t>
      </w:r>
      <w:r w:rsidR="000357FD">
        <w:t xml:space="preserve"> da se za taj iznos umanji višak prihoda poslovanja, a odobri manjak prihoda od nefinancijske imovine.</w:t>
      </w:r>
      <w:r w:rsidR="00306E2B">
        <w:t xml:space="preserve"> Preostali iznos manjka prihoda od nef</w:t>
      </w:r>
      <w:r w:rsidR="00D8583B">
        <w:t xml:space="preserve">inancijske imovine pokrit će se djelom </w:t>
      </w:r>
      <w:r w:rsidR="00306E2B">
        <w:t xml:space="preserve"> nakon donošenja odluke o raspodjeli rezultata, jer su prihodi od </w:t>
      </w:r>
      <w:r w:rsidR="00306E2B">
        <w:lastRenderedPageBreak/>
        <w:t>obavljanja usluga iskorišteni za nabavu dugotrajne nefinancijske imovine.</w:t>
      </w:r>
      <w:r w:rsidR="00D8583B">
        <w:t xml:space="preserve"> Manji dio će se pokriti u 2017.godini od nenaplaćenih potraživanja koja će biti naplaćena. U višku prihoda poslovanja mora nam ostati prihodi dobiveni od HZZ za plaće pomoćnika u nastavi  u iznosu 23601,48 kuna</w:t>
      </w:r>
      <w:r w:rsidR="00495557">
        <w:t>.</w:t>
      </w:r>
    </w:p>
    <w:p w:rsidR="00D8583B" w:rsidRDefault="00495557" w:rsidP="007D3E56">
      <w:pPr>
        <w:spacing w:line="360" w:lineRule="auto"/>
      </w:pPr>
      <w:r>
        <w:t>BILJEŠKE UZ PR-RAS:</w:t>
      </w:r>
    </w:p>
    <w:p w:rsidR="0040024E" w:rsidRDefault="0040024E" w:rsidP="007D3E56">
      <w:pPr>
        <w:spacing w:line="360" w:lineRule="auto"/>
      </w:pPr>
      <w:r>
        <w:t>AOP-001-prihodi poslovanja veći su za 2,1% u odnosu na prethodnu godinu.</w:t>
      </w:r>
    </w:p>
    <w:p w:rsidR="0040024E" w:rsidRDefault="0040024E" w:rsidP="007D3E56">
      <w:pPr>
        <w:spacing w:line="360" w:lineRule="auto"/>
      </w:pPr>
      <w:r>
        <w:t>AOP-059-tekuće pomoći od izvanproračunskih korisnika su prihodi od HZZ za plaće pomoćnika u nastavi za razdoblje 21.10.2016.-14.06.2017. godine.</w:t>
      </w:r>
    </w:p>
    <w:p w:rsidR="0040024E" w:rsidRDefault="00526D58" w:rsidP="007D3E56">
      <w:pPr>
        <w:spacing w:line="360" w:lineRule="auto"/>
      </w:pPr>
      <w:r>
        <w:t>Aop-147-rashodi poslovanja veći su za 1,5% u odnosu na prethodnu godinu.</w:t>
      </w:r>
    </w:p>
    <w:p w:rsidR="00526D58" w:rsidRDefault="00526D58" w:rsidP="007D3E56">
      <w:pPr>
        <w:spacing w:line="360" w:lineRule="auto"/>
      </w:pPr>
      <w:r>
        <w:t>AOP-273-višak prihoda poslovanja, ostvaren je iz vlastitih i ostalih prihoda (najam školske dvorane, sufinanciranje školske kuhinje i prihoda od HZZ za plaće pomoćnika u nastavi za cijelo razdoblje do 14.06.2017.godine.)</w:t>
      </w:r>
    </w:p>
    <w:p w:rsidR="00526D58" w:rsidRDefault="00526D58" w:rsidP="007D3E56">
      <w:pPr>
        <w:spacing w:line="360" w:lineRule="auto"/>
      </w:pPr>
      <w:r>
        <w:t>AOP-334-rashodi za nabavu nefinancijske imovine, iz vlastitih i ostalih sredstava kupili smo potrebnu opremu za školu.</w:t>
      </w:r>
    </w:p>
    <w:p w:rsidR="0006325A" w:rsidRDefault="0006325A" w:rsidP="007D3E56">
      <w:pPr>
        <w:spacing w:line="360" w:lineRule="auto"/>
      </w:pPr>
      <w:r>
        <w:t>AOP-397 manjak prihoda od nefinancijske imovine pokrit ćemo odlukom o raspodjeli rezultata i nenaplaćenim prihodima od najma školske dvorane u slijedećom izvještajnom razdoblju.</w:t>
      </w:r>
    </w:p>
    <w:p w:rsidR="0006325A" w:rsidRDefault="0006325A" w:rsidP="007D3E56">
      <w:pPr>
        <w:spacing w:line="360" w:lineRule="auto"/>
      </w:pPr>
      <w:r>
        <w:t>BILJEŠKE UZ OBRAZAC P-VRIO</w:t>
      </w:r>
      <w:r w:rsidR="004867CD">
        <w:t>:</w:t>
      </w:r>
    </w:p>
    <w:p w:rsidR="004867CD" w:rsidRDefault="0006325A" w:rsidP="007D3E56">
      <w:pPr>
        <w:spacing w:line="360" w:lineRule="auto"/>
      </w:pPr>
      <w:r>
        <w:t>AOP-001 promjene u vrijednosti i obujmu imovine, smanjenje imovine zbog rashodovanja iste koja je ne</w:t>
      </w:r>
      <w:r w:rsidR="004867CD">
        <w:t xml:space="preserve"> </w:t>
      </w:r>
      <w:r>
        <w:t>upotrebiva.</w:t>
      </w:r>
    </w:p>
    <w:p w:rsidR="0006325A" w:rsidRDefault="004867CD" w:rsidP="007D3E56">
      <w:pPr>
        <w:spacing w:line="360" w:lineRule="auto"/>
      </w:pPr>
      <w:r>
        <w:t xml:space="preserve">BILJEŠKE UZ OBRAZAC IZVJEŠTAJ O OBVEZAMA: </w:t>
      </w:r>
    </w:p>
    <w:p w:rsidR="004867CD" w:rsidRDefault="004867CD" w:rsidP="007D3E56">
      <w:pPr>
        <w:spacing w:line="360" w:lineRule="auto"/>
      </w:pPr>
      <w:r>
        <w:t>AOP-001 stanje obveza 01.siječnja, sve obveze podmirene u roku</w:t>
      </w:r>
    </w:p>
    <w:p w:rsidR="004867CD" w:rsidRDefault="004867CD" w:rsidP="007D3E56">
      <w:pPr>
        <w:spacing w:line="360" w:lineRule="auto"/>
      </w:pPr>
      <w:r>
        <w:t>AOP-038 stanje obveza na kraju izvještajnog razdoblja odnosi se na  plaću za 12.mjesec2016.godine, na prijevoz na posao i s posla za 12.</w:t>
      </w:r>
      <w:r w:rsidR="00FA0B3D">
        <w:t xml:space="preserve"> mjesec, </w:t>
      </w:r>
      <w:r>
        <w:t>te za materijalne i financijs</w:t>
      </w:r>
      <w:r w:rsidR="00FA0B3D">
        <w:t>ke rashode.</w:t>
      </w:r>
    </w:p>
    <w:p w:rsidR="00FA0B3D" w:rsidRDefault="00FA0B3D" w:rsidP="007D3E56">
      <w:pPr>
        <w:spacing w:line="360" w:lineRule="auto"/>
      </w:pPr>
      <w:r>
        <w:t>AOP-039 stanje dospjelih obveza odnosi se na dva računa koje nisam na vrijeme imala u svojoj evidenciji, već po usklađenju, pa sam ih sa zakašnjenjem platila.</w:t>
      </w:r>
    </w:p>
    <w:p w:rsidR="00F60828" w:rsidRDefault="00FA0B3D" w:rsidP="007D3E56">
      <w:pPr>
        <w:spacing w:line="360" w:lineRule="auto"/>
      </w:pPr>
      <w:r>
        <w:t>AOP-097 stanje nedospjelih obveza-konto</w:t>
      </w:r>
      <w:r w:rsidR="00567848">
        <w:t xml:space="preserve"> </w:t>
      </w:r>
      <w:r>
        <w:t xml:space="preserve"> 23954-međusobne obveze proračunskih </w:t>
      </w:r>
      <w:r w:rsidR="00567848">
        <w:t>korisnika iznose 1.908 kuna i odnose se na bolovanje preko 42 dana, 231-rashodi za zaposlene 609.608 kn,</w:t>
      </w:r>
      <w:r w:rsidR="00F60828">
        <w:t xml:space="preserve"> odnose se na plaću 12.mjesec,  232-materijalni rashodi 95.546 </w:t>
      </w:r>
      <w:r w:rsidR="00567848">
        <w:t>kn</w:t>
      </w:r>
      <w:r w:rsidR="00F60828">
        <w:t>, a odnose se na prijevoz zaposlenika na posao i s posla i na račune za materijalne rashode 12.mjesec 2016. godine.</w:t>
      </w:r>
    </w:p>
    <w:p w:rsidR="00877B47" w:rsidRDefault="00877B47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v.d. Ravnatelj:</w:t>
      </w:r>
    </w:p>
    <w:p w:rsidR="00877B47" w:rsidRDefault="00877B47" w:rsidP="007D3E56">
      <w:pPr>
        <w:spacing w:line="360" w:lineRule="auto"/>
      </w:pPr>
    </w:p>
    <w:p w:rsidR="00F60828" w:rsidRDefault="00F60828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B3D" w:rsidRDefault="00F60828" w:rsidP="007D3E56">
      <w:pPr>
        <w:spacing w:line="360" w:lineRule="auto"/>
      </w:pPr>
      <w:r>
        <w:t xml:space="preserve"> </w:t>
      </w:r>
    </w:p>
    <w:p w:rsidR="0006325A" w:rsidRDefault="0006325A" w:rsidP="007D3E56">
      <w:pPr>
        <w:spacing w:line="360" w:lineRule="auto"/>
      </w:pPr>
      <w:r>
        <w:t xml:space="preserve"> </w:t>
      </w:r>
    </w:p>
    <w:p w:rsidR="00B60038" w:rsidRDefault="00B60038" w:rsidP="007D3E56">
      <w:pPr>
        <w:spacing w:line="360" w:lineRule="auto"/>
      </w:pPr>
    </w:p>
    <w:sectPr w:rsidR="00B6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3"/>
    <w:rsid w:val="0000074F"/>
    <w:rsid w:val="000357FD"/>
    <w:rsid w:val="00047923"/>
    <w:rsid w:val="0006325A"/>
    <w:rsid w:val="000645C6"/>
    <w:rsid w:val="00123245"/>
    <w:rsid w:val="002A3C2D"/>
    <w:rsid w:val="002E72A7"/>
    <w:rsid w:val="00306E2B"/>
    <w:rsid w:val="0040024E"/>
    <w:rsid w:val="004867CD"/>
    <w:rsid w:val="00495557"/>
    <w:rsid w:val="00526D58"/>
    <w:rsid w:val="00567848"/>
    <w:rsid w:val="00570A5D"/>
    <w:rsid w:val="006D2D15"/>
    <w:rsid w:val="007D3E56"/>
    <w:rsid w:val="00843F09"/>
    <w:rsid w:val="00877B47"/>
    <w:rsid w:val="00980422"/>
    <w:rsid w:val="00B60038"/>
    <w:rsid w:val="00BE36DB"/>
    <w:rsid w:val="00D8583B"/>
    <w:rsid w:val="00F60828"/>
    <w:rsid w:val="00FA0B3D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8730-3A8C-4866-A1CB-FE62AED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Anita</cp:lastModifiedBy>
  <cp:revision>2</cp:revision>
  <cp:lastPrinted>2017-01-31T07:47:00Z</cp:lastPrinted>
  <dcterms:created xsi:type="dcterms:W3CDTF">2020-01-30T20:52:00Z</dcterms:created>
  <dcterms:modified xsi:type="dcterms:W3CDTF">2020-01-30T20:52:00Z</dcterms:modified>
</cp:coreProperties>
</file>